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4D" w:rsidRDefault="00142A5C">
      <w:pPr>
        <w:rPr>
          <w:noProof/>
          <w:lang w:eastAsia="ru-RU"/>
        </w:rPr>
      </w:pPr>
      <w:r>
        <w:rPr>
          <w:rFonts w:ascii="Arial" w:hAnsi="Arial" w:cs="Arial"/>
          <w:color w:val="345B74"/>
          <w:sz w:val="18"/>
          <w:szCs w:val="18"/>
          <w:shd w:val="clear" w:color="auto" w:fill="FFFFFF"/>
        </w:rPr>
        <w:t xml:space="preserve">Средствами </w:t>
      </w:r>
      <w:proofErr w:type="spellStart"/>
      <w:r>
        <w:rPr>
          <w:rFonts w:ascii="Arial" w:hAnsi="Arial" w:cs="Arial"/>
          <w:color w:val="345B74"/>
          <w:sz w:val="18"/>
          <w:szCs w:val="18"/>
          <w:shd w:val="clear" w:color="auto" w:fill="FFFFFF"/>
        </w:rPr>
        <w:t>LabVIEW</w:t>
      </w:r>
      <w:proofErr w:type="spellEnd"/>
      <w:r>
        <w:rPr>
          <w:rFonts w:ascii="Arial" w:hAnsi="Arial" w:cs="Arial"/>
          <w:color w:val="345B74"/>
          <w:sz w:val="18"/>
          <w:szCs w:val="18"/>
          <w:shd w:val="clear" w:color="auto" w:fill="FFFFFF"/>
        </w:rPr>
        <w:t xml:space="preserve"> выполнен опрос датчиков, выдача управляющих воздействий, отображение временных диаграмм всех сигналов (от датчиков и вычисленных программой) и формирование заданного значения момента двигателя. Код программы системы управления электроприводом показан на рис. 3.</w:t>
      </w:r>
    </w:p>
    <w:p w:rsidR="00142A5C" w:rsidRDefault="00142A5C">
      <w:pPr>
        <w:rPr>
          <w:noProof/>
          <w:lang w:eastAsia="ru-RU"/>
        </w:rPr>
      </w:pPr>
    </w:p>
    <w:p w:rsidR="00142A5C" w:rsidRDefault="00142A5C">
      <w:pPr>
        <w:rPr>
          <w:noProof/>
          <w:lang w:eastAsia="ru-RU"/>
        </w:rPr>
      </w:pPr>
    </w:p>
    <w:p w:rsidR="00142A5C" w:rsidRDefault="00142A5C">
      <w:r>
        <w:rPr>
          <w:noProof/>
          <w:lang w:eastAsia="ru-RU"/>
        </w:rPr>
        <w:drawing>
          <wp:inline distT="0" distB="0" distL="0" distR="0" wp14:anchorId="363A47CE" wp14:editId="76EA318C">
            <wp:extent cx="5940425" cy="3211542"/>
            <wp:effectExtent l="0" t="0" r="3175" b="8255"/>
            <wp:docPr id="3" name="Рисунок 3" descr="Программа системы управления, реализованная в Lab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грамма системы управления, реализованная в Lab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A5C" w:rsidRDefault="00142A5C"/>
    <w:p w:rsidR="00142A5C" w:rsidRDefault="00142A5C">
      <w:r>
        <w:rPr>
          <w:rFonts w:ascii="Arial" w:hAnsi="Arial" w:cs="Arial"/>
          <w:color w:val="345B74"/>
          <w:sz w:val="18"/>
          <w:szCs w:val="18"/>
          <w:shd w:val="clear" w:color="auto" w:fill="FFFFFF"/>
        </w:rPr>
        <w:t xml:space="preserve">Информация от датчиков тока и напряжения передается в узел вызова основной функции библиотеки в виде указателей на массивы, содержащие значения соответствующих сигналов, при этом рабочая частота АЦП и размер буферов выбраны таким образом, что массивы содержат значения сигналов на одном периоде сети (0,02 с). На рис. 4. показано диалоговое окно </w:t>
      </w:r>
      <w:proofErr w:type="spellStart"/>
      <w:r>
        <w:rPr>
          <w:rFonts w:ascii="Arial" w:hAnsi="Arial" w:cs="Arial"/>
          <w:color w:val="345B74"/>
          <w:sz w:val="18"/>
          <w:szCs w:val="18"/>
          <w:shd w:val="clear" w:color="auto" w:fill="FFFFFF"/>
        </w:rPr>
        <w:t>параметрирования</w:t>
      </w:r>
      <w:proofErr w:type="spellEnd"/>
      <w:r>
        <w:rPr>
          <w:rFonts w:ascii="Arial" w:hAnsi="Arial" w:cs="Arial"/>
          <w:color w:val="345B74"/>
          <w:sz w:val="18"/>
          <w:szCs w:val="18"/>
          <w:shd w:val="clear" w:color="auto" w:fill="FFFFFF"/>
        </w:rPr>
        <w:t xml:space="preserve"> узла вызова основной функции библиотеки, производящей все расчёты и формирующей сигнал управления преобразователем.</w:t>
      </w:r>
    </w:p>
    <w:p w:rsidR="00142A5C" w:rsidRPr="00142A5C" w:rsidRDefault="00142A5C" w:rsidP="00142A5C"/>
    <w:p w:rsidR="00142A5C" w:rsidRDefault="00142A5C" w:rsidP="00142A5C"/>
    <w:p w:rsidR="00142A5C" w:rsidRDefault="00142A5C" w:rsidP="00142A5C">
      <w:pPr>
        <w:tabs>
          <w:tab w:val="left" w:pos="1095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780F96E4" wp14:editId="4C5CD0E4">
            <wp:extent cx="4352925" cy="2981325"/>
            <wp:effectExtent l="0" t="0" r="9525" b="9525"/>
            <wp:docPr id="4" name="Рисунок 4" descr="Параметры узла вызова основной функции библиоте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раметры узла вызова основной функции библиоте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A5C" w:rsidRDefault="00142A5C" w:rsidP="00142A5C">
      <w:pPr>
        <w:tabs>
          <w:tab w:val="left" w:pos="1095"/>
        </w:tabs>
      </w:pPr>
      <w:r>
        <w:rPr>
          <w:noProof/>
          <w:lang w:eastAsia="ru-RU"/>
        </w:rPr>
        <w:lastRenderedPageBreak/>
        <w:drawing>
          <wp:inline distT="0" distB="0" distL="0" distR="0" wp14:anchorId="15B0715C" wp14:editId="6AD7B2D7">
            <wp:extent cx="4533900" cy="2705100"/>
            <wp:effectExtent l="0" t="0" r="0" b="0"/>
            <wp:docPr id="5" name="Рисунок 5" descr="Пуск привода с контуром момента на холостом х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уск привода с контуром момента на холостом ход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A5C" w:rsidRDefault="00142A5C" w:rsidP="00142A5C">
      <w:pPr>
        <w:tabs>
          <w:tab w:val="left" w:pos="1095"/>
        </w:tabs>
      </w:pPr>
    </w:p>
    <w:p w:rsidR="00142A5C" w:rsidRDefault="00142A5C" w:rsidP="00142A5C">
      <w:pPr>
        <w:tabs>
          <w:tab w:val="left" w:pos="1095"/>
        </w:tabs>
      </w:pPr>
      <w:r>
        <w:rPr>
          <w:noProof/>
          <w:lang w:eastAsia="ru-RU"/>
        </w:rPr>
        <w:drawing>
          <wp:inline distT="0" distB="0" distL="0" distR="0" wp14:anchorId="54F032E1" wp14:editId="1BE7E21D">
            <wp:extent cx="4429125" cy="2486025"/>
            <wp:effectExtent l="0" t="0" r="9525" b="9525"/>
            <wp:docPr id="6" name="Рисунок 6" descr="Пуск привода с контуром момента при моменте сопротивления на валу Мс = 0,4 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уск привода с контуром момента при моменте сопротивления на валу Мс = 0,4 М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2A5C" w:rsidRPr="00142A5C" w:rsidRDefault="00142A5C" w:rsidP="00142A5C">
      <w:pPr>
        <w:tabs>
          <w:tab w:val="left" w:pos="1095"/>
        </w:tabs>
      </w:pPr>
    </w:p>
    <w:sectPr w:rsidR="00142A5C" w:rsidRPr="0014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5C"/>
    <w:rsid w:val="00142A5C"/>
    <w:rsid w:val="002F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9EFF"/>
  <w15:chartTrackingRefBased/>
  <w15:docId w15:val="{2B2A1434-D4B0-4B72-B54E-05A240D8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2020-09-19T11:13:00Z</dcterms:created>
  <dcterms:modified xsi:type="dcterms:W3CDTF">2020-09-19T11:15:00Z</dcterms:modified>
</cp:coreProperties>
</file>